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99" w:rsidRPr="005909E7" w:rsidRDefault="000C22AD">
      <w:pPr>
        <w:spacing w:after="0" w:line="408" w:lineRule="auto"/>
        <w:ind w:left="120"/>
        <w:jc w:val="center"/>
        <w:rPr>
          <w:lang w:val="ru-RU"/>
        </w:rPr>
      </w:pPr>
      <w:bookmarkStart w:id="0" w:name="block-7620022"/>
      <w:bookmarkStart w:id="1" w:name="_GoBack"/>
      <w:r w:rsidRPr="000C22A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126777" cy="5761046"/>
            <wp:effectExtent l="1905" t="0" r="0" b="0"/>
            <wp:docPr id="1" name="Рисунок 1" descr="C:\Users\sk2ka\Documents\Scanned Documents\алгебра 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алгебра профи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2197" cy="576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B50ECA" w:rsidRPr="005909E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1299" w:rsidRPr="005909E7" w:rsidRDefault="00B50ECA">
      <w:pPr>
        <w:spacing w:after="0" w:line="408" w:lineRule="auto"/>
        <w:ind w:left="120"/>
        <w:jc w:val="center"/>
        <w:rPr>
          <w:lang w:val="ru-RU"/>
        </w:rPr>
      </w:pPr>
      <w:r w:rsidRPr="005909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77026ad-1b08-49d8-82c8-2523f1c36cc2"/>
      <w:r w:rsidRPr="005909E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2"/>
      <w:r w:rsidRPr="005909E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B1299" w:rsidRPr="005909E7" w:rsidRDefault="00B50ECA">
      <w:pPr>
        <w:spacing w:after="0" w:line="408" w:lineRule="auto"/>
        <w:ind w:left="120"/>
        <w:jc w:val="center"/>
        <w:rPr>
          <w:lang w:val="ru-RU"/>
        </w:rPr>
      </w:pPr>
      <w:r w:rsidRPr="005909E7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3" w:name="70fb4e9c-7df0-4758-87dd-1275c8e6b3a6"/>
      <w:r w:rsidRPr="005909E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Базарно-Карабулакского муниципального района</w:t>
      </w:r>
      <w:bookmarkEnd w:id="3"/>
      <w:r w:rsidRPr="005909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09E7">
        <w:rPr>
          <w:rFonts w:ascii="Times New Roman" w:hAnsi="Times New Roman"/>
          <w:color w:val="000000"/>
          <w:sz w:val="28"/>
          <w:lang w:val="ru-RU"/>
        </w:rPr>
        <w:t>​</w:t>
      </w:r>
    </w:p>
    <w:p w:rsidR="003B1299" w:rsidRPr="005909E7" w:rsidRDefault="00B50ECA">
      <w:pPr>
        <w:spacing w:after="0" w:line="408" w:lineRule="auto"/>
        <w:ind w:left="120"/>
        <w:jc w:val="center"/>
        <w:rPr>
          <w:lang w:val="ru-RU"/>
        </w:rPr>
      </w:pPr>
      <w:r w:rsidRPr="005909E7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:rsidR="003B1299" w:rsidRPr="005909E7" w:rsidRDefault="003B1299">
      <w:pPr>
        <w:spacing w:after="0"/>
        <w:ind w:left="120"/>
        <w:rPr>
          <w:lang w:val="ru-RU"/>
        </w:rPr>
      </w:pPr>
    </w:p>
    <w:p w:rsidR="003B1299" w:rsidRPr="005909E7" w:rsidRDefault="003B1299">
      <w:pPr>
        <w:spacing w:after="0"/>
        <w:ind w:left="120"/>
        <w:rPr>
          <w:lang w:val="ru-RU"/>
        </w:rPr>
      </w:pPr>
    </w:p>
    <w:p w:rsidR="003B1299" w:rsidRPr="005909E7" w:rsidRDefault="003B1299">
      <w:pPr>
        <w:spacing w:after="0"/>
        <w:ind w:left="120"/>
        <w:rPr>
          <w:lang w:val="ru-RU"/>
        </w:rPr>
      </w:pPr>
    </w:p>
    <w:p w:rsidR="003B1299" w:rsidRPr="005909E7" w:rsidRDefault="003B12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50EC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50E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заседанииМО</w:t>
            </w:r>
            <w:proofErr w:type="spellEnd"/>
          </w:p>
          <w:p w:rsidR="004E6975" w:rsidRDefault="00B50E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50E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Л.П.</w:t>
            </w:r>
          </w:p>
          <w:p w:rsidR="004E6975" w:rsidRDefault="00B50E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2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50EC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50E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50E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50E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:rsidR="004E6975" w:rsidRDefault="00B50E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2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50E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50E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школа</w:t>
            </w:r>
          </w:p>
          <w:p w:rsidR="000E6D86" w:rsidRDefault="00B50EC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50EC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 В.</w:t>
            </w:r>
          </w:p>
          <w:p w:rsidR="000E6D86" w:rsidRDefault="00B50E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2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1299" w:rsidRDefault="003B1299">
      <w:pPr>
        <w:spacing w:after="0"/>
        <w:ind w:left="120"/>
      </w:pPr>
    </w:p>
    <w:p w:rsidR="003B1299" w:rsidRDefault="00B50E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B1299" w:rsidRDefault="003B1299">
      <w:pPr>
        <w:spacing w:after="0"/>
        <w:ind w:left="120"/>
      </w:pPr>
    </w:p>
    <w:p w:rsidR="003B1299" w:rsidRDefault="003B1299">
      <w:pPr>
        <w:spacing w:after="0"/>
        <w:ind w:left="120"/>
      </w:pPr>
    </w:p>
    <w:p w:rsidR="003B1299" w:rsidRDefault="003B1299">
      <w:pPr>
        <w:spacing w:after="0"/>
        <w:ind w:left="120"/>
      </w:pPr>
    </w:p>
    <w:p w:rsidR="003B1299" w:rsidRDefault="00B50E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B1299" w:rsidRPr="0088426E" w:rsidRDefault="00B50ECA">
      <w:pPr>
        <w:spacing w:after="0" w:line="408" w:lineRule="auto"/>
        <w:ind w:left="120"/>
        <w:jc w:val="center"/>
        <w:rPr>
          <w:lang w:val="ru-RU"/>
        </w:rPr>
      </w:pPr>
      <w:r w:rsidRPr="0088426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426E">
        <w:rPr>
          <w:rFonts w:ascii="Times New Roman" w:hAnsi="Times New Roman"/>
          <w:color w:val="000000"/>
          <w:sz w:val="28"/>
          <w:lang w:val="ru-RU"/>
        </w:rPr>
        <w:t xml:space="preserve"> 1067626)</w:t>
      </w:r>
    </w:p>
    <w:p w:rsidR="003B1299" w:rsidRPr="0088426E" w:rsidRDefault="003B1299">
      <w:pPr>
        <w:spacing w:after="0"/>
        <w:ind w:left="120"/>
        <w:jc w:val="center"/>
        <w:rPr>
          <w:lang w:val="ru-RU"/>
        </w:rPr>
      </w:pPr>
    </w:p>
    <w:p w:rsidR="003B1299" w:rsidRPr="005909E7" w:rsidRDefault="00B50ECA">
      <w:pPr>
        <w:spacing w:after="0" w:line="408" w:lineRule="auto"/>
        <w:ind w:left="120"/>
        <w:jc w:val="center"/>
        <w:rPr>
          <w:lang w:val="ru-RU"/>
        </w:rPr>
      </w:pPr>
      <w:r w:rsidRPr="005909E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3B1299" w:rsidRPr="005909E7" w:rsidRDefault="00B50ECA">
      <w:pPr>
        <w:spacing w:after="0" w:line="408" w:lineRule="auto"/>
        <w:ind w:left="120"/>
        <w:jc w:val="center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909E7">
        <w:rPr>
          <w:rFonts w:ascii="Calibri" w:hAnsi="Calibri"/>
          <w:color w:val="000000"/>
          <w:sz w:val="28"/>
          <w:lang w:val="ru-RU"/>
        </w:rPr>
        <w:t xml:space="preserve">– </w:t>
      </w:r>
      <w:r w:rsidRPr="005909E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B1299" w:rsidRPr="005909E7" w:rsidRDefault="003B1299">
      <w:pPr>
        <w:spacing w:after="0"/>
        <w:ind w:left="120"/>
        <w:jc w:val="center"/>
        <w:rPr>
          <w:lang w:val="ru-RU"/>
        </w:rPr>
      </w:pPr>
    </w:p>
    <w:p w:rsidR="003B1299" w:rsidRPr="005909E7" w:rsidRDefault="003B1299">
      <w:pPr>
        <w:spacing w:after="0"/>
        <w:ind w:left="120"/>
        <w:jc w:val="center"/>
        <w:rPr>
          <w:lang w:val="ru-RU"/>
        </w:rPr>
      </w:pPr>
    </w:p>
    <w:p w:rsidR="003B1299" w:rsidRPr="005909E7" w:rsidRDefault="003B1299">
      <w:pPr>
        <w:spacing w:after="0"/>
        <w:ind w:left="120"/>
        <w:jc w:val="center"/>
        <w:rPr>
          <w:lang w:val="ru-RU"/>
        </w:rPr>
      </w:pPr>
    </w:p>
    <w:p w:rsidR="003B1299" w:rsidRPr="005909E7" w:rsidRDefault="003B1299">
      <w:pPr>
        <w:spacing w:after="0"/>
        <w:ind w:left="120"/>
        <w:jc w:val="center"/>
        <w:rPr>
          <w:lang w:val="ru-RU"/>
        </w:rPr>
      </w:pPr>
    </w:p>
    <w:p w:rsidR="003B1299" w:rsidRPr="005909E7" w:rsidRDefault="003B1299" w:rsidP="0088426E">
      <w:pPr>
        <w:spacing w:after="0"/>
        <w:rPr>
          <w:lang w:val="ru-RU"/>
        </w:rPr>
      </w:pPr>
    </w:p>
    <w:p w:rsidR="003B1299" w:rsidRPr="005909E7" w:rsidRDefault="003B1299">
      <w:pPr>
        <w:spacing w:after="0"/>
        <w:ind w:left="120"/>
        <w:jc w:val="center"/>
        <w:rPr>
          <w:lang w:val="ru-RU"/>
        </w:rPr>
      </w:pPr>
    </w:p>
    <w:p w:rsidR="003B1299" w:rsidRPr="005909E7" w:rsidRDefault="00B50ECA">
      <w:pPr>
        <w:spacing w:after="0"/>
        <w:ind w:left="120"/>
        <w:jc w:val="center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r w:rsidRPr="005909E7">
        <w:rPr>
          <w:rFonts w:ascii="Times New Roman" w:hAnsi="Times New Roman"/>
          <w:b/>
          <w:color w:val="000000"/>
          <w:sz w:val="28"/>
          <w:lang w:val="ru-RU"/>
        </w:rPr>
        <w:t>Базарный Карабулак</w:t>
      </w:r>
      <w:bookmarkEnd w:id="4"/>
      <w:r w:rsidRPr="005909E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  <w:r w:rsidRPr="005909E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909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09E7">
        <w:rPr>
          <w:rFonts w:ascii="Times New Roman" w:hAnsi="Times New Roman"/>
          <w:color w:val="000000"/>
          <w:sz w:val="28"/>
          <w:lang w:val="ru-RU"/>
        </w:rPr>
        <w:t>​</w:t>
      </w:r>
    </w:p>
    <w:p w:rsidR="003B1299" w:rsidRPr="005909E7" w:rsidRDefault="003B1299">
      <w:pPr>
        <w:spacing w:after="0"/>
        <w:ind w:left="120"/>
        <w:rPr>
          <w:lang w:val="ru-RU"/>
        </w:rPr>
      </w:pPr>
    </w:p>
    <w:p w:rsidR="003B1299" w:rsidRPr="005909E7" w:rsidRDefault="003B1299">
      <w:pPr>
        <w:rPr>
          <w:lang w:val="ru-RU"/>
        </w:rPr>
        <w:sectPr w:rsidR="003B1299" w:rsidRPr="005909E7" w:rsidSect="00B932C8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3B1299" w:rsidRPr="005909E7" w:rsidRDefault="00B50ECA">
      <w:pPr>
        <w:spacing w:after="0" w:line="264" w:lineRule="auto"/>
        <w:ind w:left="120"/>
        <w:jc w:val="both"/>
        <w:rPr>
          <w:lang w:val="ru-RU"/>
        </w:rPr>
      </w:pPr>
      <w:bookmarkStart w:id="6" w:name="block-7620020"/>
      <w:bookmarkEnd w:id="0"/>
      <w:r w:rsidRPr="005909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1299" w:rsidRPr="005909E7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5909E7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5909E7">
        <w:rPr>
          <w:rFonts w:ascii="Times New Roman" w:hAnsi="Times New Roman"/>
          <w:color w:val="000000"/>
          <w:sz w:val="28"/>
          <w:lang w:val="ru-RU"/>
        </w:rPr>
        <w:lastRenderedPageBreak/>
        <w:t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5909E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 w:rsidRPr="005909E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B1299" w:rsidRPr="005909E7" w:rsidRDefault="003B1299">
      <w:pPr>
        <w:rPr>
          <w:lang w:val="ru-RU"/>
        </w:rPr>
        <w:sectPr w:rsidR="003B1299" w:rsidRPr="005909E7">
          <w:pgSz w:w="11906" w:h="16383"/>
          <w:pgMar w:top="1134" w:right="850" w:bottom="1134" w:left="1701" w:header="720" w:footer="720" w:gutter="0"/>
          <w:cols w:space="720"/>
        </w:sectPr>
      </w:pPr>
    </w:p>
    <w:p w:rsidR="003B1299" w:rsidRPr="005909E7" w:rsidRDefault="00B50ECA">
      <w:pPr>
        <w:spacing w:after="0" w:line="264" w:lineRule="auto"/>
        <w:ind w:left="120"/>
        <w:jc w:val="both"/>
        <w:rPr>
          <w:lang w:val="ru-RU"/>
        </w:rPr>
      </w:pPr>
      <w:bookmarkStart w:id="8" w:name="block-7620019"/>
      <w:bookmarkEnd w:id="6"/>
      <w:r w:rsidRPr="005909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B1299" w:rsidRPr="005909E7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909E7" w:rsidRDefault="00B50ECA">
      <w:pPr>
        <w:spacing w:after="0" w:line="264" w:lineRule="auto"/>
        <w:ind w:left="120"/>
        <w:jc w:val="both"/>
        <w:rPr>
          <w:lang w:val="ru-RU"/>
        </w:rPr>
      </w:pPr>
      <w:r w:rsidRPr="005909E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B1299" w:rsidRPr="005909E7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1299" w:rsidRPr="005909E7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909E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5B59DF">
        <w:rPr>
          <w:rFonts w:ascii="Times New Roman" w:hAnsi="Times New Roman"/>
          <w:color w:val="000000"/>
          <w:sz w:val="28"/>
          <w:lang w:val="ru-RU"/>
        </w:rPr>
        <w:t>Теорема Безу. Многочлены с целыми коэффициентами. Теорема Виета.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B59D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B59DF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B59DF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1299" w:rsidRPr="005B59DF" w:rsidRDefault="00B50ECA">
      <w:pPr>
        <w:spacing w:after="0" w:line="264" w:lineRule="auto"/>
        <w:ind w:left="12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B1299" w:rsidRPr="005B59DF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5B59DF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5B59DF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5B59DF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3B1299" w:rsidRPr="005B59DF" w:rsidRDefault="003B1299">
      <w:pPr>
        <w:rPr>
          <w:lang w:val="ru-RU"/>
        </w:rPr>
        <w:sectPr w:rsidR="003B1299" w:rsidRPr="005B59DF">
          <w:pgSz w:w="11906" w:h="16383"/>
          <w:pgMar w:top="1134" w:right="850" w:bottom="1134" w:left="1701" w:header="720" w:footer="720" w:gutter="0"/>
          <w:cols w:space="720"/>
        </w:sectPr>
      </w:pPr>
    </w:p>
    <w:p w:rsidR="003B1299" w:rsidRPr="005B59DF" w:rsidRDefault="00B50ECA">
      <w:pPr>
        <w:spacing w:after="0" w:line="264" w:lineRule="auto"/>
        <w:ind w:left="120"/>
        <w:jc w:val="both"/>
        <w:rPr>
          <w:lang w:val="ru-RU"/>
        </w:rPr>
      </w:pPr>
      <w:bookmarkStart w:id="9" w:name="block-7620021"/>
      <w:bookmarkEnd w:id="8"/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3B1299" w:rsidRPr="005B59DF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B59DF" w:rsidRDefault="00B50ECA">
      <w:pPr>
        <w:spacing w:after="0" w:line="264" w:lineRule="auto"/>
        <w:ind w:left="12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1299" w:rsidRPr="005B59DF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B1299" w:rsidRPr="005B59DF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B59DF" w:rsidRDefault="00B50ECA">
      <w:pPr>
        <w:spacing w:after="0" w:line="264" w:lineRule="auto"/>
        <w:ind w:left="12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1299" w:rsidRPr="005B59DF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B59DF" w:rsidRDefault="00B50ECA">
      <w:pPr>
        <w:spacing w:after="0" w:line="264" w:lineRule="auto"/>
        <w:ind w:left="12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B1299" w:rsidRPr="005B59DF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B59DF" w:rsidRDefault="00B50ECA">
      <w:pPr>
        <w:spacing w:after="0" w:line="264" w:lineRule="auto"/>
        <w:ind w:left="12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B1299" w:rsidRPr="005B59DF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B59DF" w:rsidRDefault="00B50ECA">
      <w:pPr>
        <w:spacing w:after="0" w:line="264" w:lineRule="auto"/>
        <w:ind w:left="12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B1299" w:rsidRPr="005B59DF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B59DF" w:rsidRDefault="00B50ECA">
      <w:pPr>
        <w:spacing w:after="0" w:line="264" w:lineRule="auto"/>
        <w:ind w:left="12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1299" w:rsidRPr="005B59DF" w:rsidRDefault="003B1299">
      <w:pPr>
        <w:spacing w:after="0" w:line="264" w:lineRule="auto"/>
        <w:ind w:left="120"/>
        <w:jc w:val="both"/>
        <w:rPr>
          <w:lang w:val="ru-RU"/>
        </w:rPr>
      </w:pP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B59DF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5B59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5B59D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B59DF">
        <w:rPr>
          <w:rFonts w:ascii="Times New Roman" w:hAnsi="Times New Roman"/>
          <w:color w:val="000000"/>
          <w:sz w:val="28"/>
          <w:lang w:val="ru-RU"/>
        </w:rPr>
        <w:t>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B59DF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B59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B59DF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5B59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3B1299" w:rsidRPr="005B59DF" w:rsidRDefault="00B50ECA">
      <w:pPr>
        <w:spacing w:after="0" w:line="264" w:lineRule="auto"/>
        <w:ind w:firstLine="600"/>
        <w:jc w:val="both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B1299" w:rsidRPr="005B59DF" w:rsidRDefault="003B1299">
      <w:pPr>
        <w:rPr>
          <w:lang w:val="ru-RU"/>
        </w:rPr>
        <w:sectPr w:rsidR="003B1299" w:rsidRPr="005B59DF">
          <w:pgSz w:w="11906" w:h="16383"/>
          <w:pgMar w:top="1134" w:right="850" w:bottom="1134" w:left="1701" w:header="720" w:footer="720" w:gutter="0"/>
          <w:cols w:space="720"/>
        </w:sectPr>
      </w:pPr>
    </w:p>
    <w:p w:rsidR="003B1299" w:rsidRDefault="00B50ECA">
      <w:pPr>
        <w:spacing w:after="0"/>
        <w:ind w:left="120"/>
      </w:pPr>
      <w:bookmarkStart w:id="10" w:name="block-7620018"/>
      <w:bookmarkEnd w:id="9"/>
      <w:r w:rsidRPr="005B59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1299" w:rsidRDefault="00B50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325"/>
        <w:gridCol w:w="1305"/>
        <w:gridCol w:w="1841"/>
        <w:gridCol w:w="1910"/>
        <w:gridCol w:w="3501"/>
      </w:tblGrid>
      <w:tr w:rsidR="003B1299" w:rsidTr="007D35F8">
        <w:trPr>
          <w:trHeight w:val="144"/>
          <w:tblCellSpacing w:w="20" w:type="nil"/>
        </w:trPr>
        <w:tc>
          <w:tcPr>
            <w:tcW w:w="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4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</w:tr>
      <w:tr w:rsidR="003B1299" w:rsidTr="007D3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</w:tr>
      <w:tr w:rsidR="003B1299" w:rsidTr="007D35F8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3B1299" w:rsidRDefault="000C22AD">
            <w:pPr>
              <w:spacing w:after="0"/>
              <w:ind w:left="135"/>
            </w:pPr>
            <w:hyperlink r:id="rId5" w:history="1">
              <w:r w:rsidR="007D35F8" w:rsidRPr="00C154C4">
                <w:rPr>
                  <w:rStyle w:val="ab"/>
                </w:rPr>
                <w:t>https://resh.edu.ru/subject/51/10/</w:t>
              </w:r>
            </w:hyperlink>
            <w:r w:rsidR="007D35F8">
              <w:t xml:space="preserve"> </w:t>
            </w:r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7D35F8" w:rsidRPr="005B59DF" w:rsidRDefault="007D35F8" w:rsidP="007D35F8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6" w:history="1">
              <w:r w:rsidR="007D35F8" w:rsidRPr="00882BBB">
                <w:rPr>
                  <w:rStyle w:val="ab"/>
                </w:rPr>
                <w:t>https://resh.edu.ru/subject/51/10/</w:t>
              </w:r>
            </w:hyperlink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7" w:history="1">
              <w:r w:rsidR="007D35F8" w:rsidRPr="00882BBB">
                <w:rPr>
                  <w:rStyle w:val="ab"/>
                </w:rPr>
                <w:t>https://resh.edu.ru/subject/51/10/</w:t>
              </w:r>
            </w:hyperlink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8" w:history="1">
              <w:r w:rsidR="007D35F8" w:rsidRPr="00882BBB">
                <w:rPr>
                  <w:rStyle w:val="ab"/>
                </w:rPr>
                <w:t>https://resh.edu.ru/subject/51/10/</w:t>
              </w:r>
            </w:hyperlink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9" w:history="1">
              <w:r w:rsidR="007D35F8" w:rsidRPr="00882BBB">
                <w:rPr>
                  <w:rStyle w:val="ab"/>
                </w:rPr>
                <w:t>https://resh.edu.ru/subject/51/10/</w:t>
              </w:r>
            </w:hyperlink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0" w:history="1">
              <w:r w:rsidR="007D35F8" w:rsidRPr="00882BBB">
                <w:rPr>
                  <w:rStyle w:val="ab"/>
                </w:rPr>
                <w:t>https://resh.edu.ru/subject/51/10/</w:t>
              </w:r>
            </w:hyperlink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1" w:history="1">
              <w:r w:rsidR="007D35F8" w:rsidRPr="00882BBB">
                <w:rPr>
                  <w:rStyle w:val="ab"/>
                </w:rPr>
                <w:t>https://resh.edu.ru/subject/51/10/</w:t>
              </w:r>
            </w:hyperlink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2" w:history="1">
              <w:r w:rsidR="007D35F8" w:rsidRPr="00882BBB">
                <w:rPr>
                  <w:rStyle w:val="ab"/>
                </w:rPr>
                <w:t>https://resh.edu.ru/subject/51/10/</w:t>
              </w:r>
            </w:hyperlink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3" w:history="1">
              <w:r w:rsidR="007D35F8" w:rsidRPr="00882BBB">
                <w:rPr>
                  <w:rStyle w:val="ab"/>
                </w:rPr>
                <w:t>https://resh.edu.ru/subject/51/10/</w:t>
              </w:r>
            </w:hyperlink>
          </w:p>
        </w:tc>
      </w:tr>
      <w:tr w:rsidR="003B1299" w:rsidTr="007D3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3B1299" w:rsidRDefault="003B1299"/>
        </w:tc>
      </w:tr>
    </w:tbl>
    <w:p w:rsidR="003B1299" w:rsidRDefault="003B1299">
      <w:pPr>
        <w:sectPr w:rsidR="003B1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99" w:rsidRDefault="00B50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383"/>
        <w:gridCol w:w="1404"/>
        <w:gridCol w:w="1841"/>
        <w:gridCol w:w="1910"/>
        <w:gridCol w:w="3366"/>
      </w:tblGrid>
      <w:tr w:rsidR="003B1299" w:rsidTr="007D35F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</w:tr>
      <w:tr w:rsidR="003B1299" w:rsidTr="007D3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</w:tr>
      <w:tr w:rsidR="007D35F8" w:rsidTr="007D35F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35F8" w:rsidRPr="005B59DF" w:rsidRDefault="007D35F8" w:rsidP="007D35F8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4" w:history="1">
              <w:r w:rsidR="007D35F8" w:rsidRPr="00C154C4">
                <w:rPr>
                  <w:rStyle w:val="ab"/>
                </w:rPr>
                <w:t>https://resh.edu.ru/subject/51/11</w:t>
              </w:r>
            </w:hyperlink>
            <w:r w:rsidR="007D35F8">
              <w:t xml:space="preserve"> </w:t>
            </w:r>
            <w:r w:rsidR="007D35F8" w:rsidRPr="005E700E">
              <w:t>/</w:t>
            </w:r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5" w:history="1">
              <w:r w:rsidR="007D35F8" w:rsidRPr="00C154C4">
                <w:rPr>
                  <w:rStyle w:val="ab"/>
                </w:rPr>
                <w:t>https://resh.edu.ru/subject/51/11/</w:t>
              </w:r>
            </w:hyperlink>
            <w:r w:rsidR="007D35F8">
              <w:t xml:space="preserve"> </w:t>
            </w:r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35F8" w:rsidRPr="005B59DF" w:rsidRDefault="007D35F8" w:rsidP="007D35F8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6" w:history="1">
              <w:r w:rsidR="007D35F8" w:rsidRPr="00C154C4">
                <w:rPr>
                  <w:rStyle w:val="ab"/>
                </w:rPr>
                <w:t>https://resh.edu.ru/subject/51/11</w:t>
              </w:r>
            </w:hyperlink>
            <w:r w:rsidR="007D35F8">
              <w:t xml:space="preserve"> </w:t>
            </w:r>
            <w:r w:rsidR="007D35F8" w:rsidRPr="005E700E">
              <w:t>/</w:t>
            </w:r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35F8" w:rsidRPr="005B59DF" w:rsidRDefault="007D35F8" w:rsidP="007D35F8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7" w:history="1">
              <w:r w:rsidR="007D35F8" w:rsidRPr="00C154C4">
                <w:rPr>
                  <w:rStyle w:val="ab"/>
                </w:rPr>
                <w:t>https://resh.edu.ru/subject/51/11/</w:t>
              </w:r>
            </w:hyperlink>
            <w:r w:rsidR="007D35F8">
              <w:t xml:space="preserve"> </w:t>
            </w:r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8" w:history="1">
              <w:r w:rsidR="007D35F8" w:rsidRPr="00C154C4">
                <w:rPr>
                  <w:rStyle w:val="ab"/>
                </w:rPr>
                <w:t>https://resh.edu.ru/subject/51/11/</w:t>
              </w:r>
            </w:hyperlink>
            <w:r w:rsidR="007D35F8">
              <w:t xml:space="preserve"> </w:t>
            </w:r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19" w:history="1">
              <w:r w:rsidR="007D35F8" w:rsidRPr="00C154C4">
                <w:rPr>
                  <w:rStyle w:val="ab"/>
                </w:rPr>
                <w:t>https://resh.edu.ru/subject/51/11/</w:t>
              </w:r>
            </w:hyperlink>
            <w:r w:rsidR="007D35F8">
              <w:t xml:space="preserve"> </w:t>
            </w:r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35F8" w:rsidRPr="005B59DF" w:rsidRDefault="007D35F8" w:rsidP="007D35F8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20" w:history="1">
              <w:r w:rsidR="007D35F8" w:rsidRPr="00C154C4">
                <w:rPr>
                  <w:rStyle w:val="ab"/>
                </w:rPr>
                <w:t>https://resh.edu.ru/subject/51/11/</w:t>
              </w:r>
            </w:hyperlink>
            <w:r w:rsidR="007D35F8">
              <w:t xml:space="preserve"> </w:t>
            </w:r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21" w:history="1">
              <w:r w:rsidR="007D35F8" w:rsidRPr="00C154C4">
                <w:rPr>
                  <w:rStyle w:val="ab"/>
                </w:rPr>
                <w:t>https://resh.edu.ru/subject/51/11</w:t>
              </w:r>
            </w:hyperlink>
            <w:r w:rsidR="007D35F8">
              <w:t xml:space="preserve"> </w:t>
            </w:r>
            <w:r w:rsidR="007D35F8" w:rsidRPr="005E700E">
              <w:t>/</w:t>
            </w:r>
          </w:p>
        </w:tc>
      </w:tr>
      <w:tr w:rsidR="007D35F8" w:rsidTr="007D35F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5F8" w:rsidRDefault="007D35F8" w:rsidP="007D35F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D35F8" w:rsidRDefault="000C22AD" w:rsidP="007D35F8">
            <w:hyperlink r:id="rId22" w:history="1">
              <w:r w:rsidR="007D35F8" w:rsidRPr="00C154C4">
                <w:rPr>
                  <w:rStyle w:val="ab"/>
                </w:rPr>
                <w:t>https://resh.edu.ru/subject/51/11</w:t>
              </w:r>
            </w:hyperlink>
            <w:r w:rsidR="007D35F8">
              <w:t xml:space="preserve"> </w:t>
            </w:r>
            <w:r w:rsidR="007D35F8" w:rsidRPr="005E700E">
              <w:t>/</w:t>
            </w:r>
          </w:p>
        </w:tc>
      </w:tr>
      <w:tr w:rsidR="003B1299" w:rsidTr="007D3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B1299" w:rsidRDefault="003B1299"/>
        </w:tc>
      </w:tr>
    </w:tbl>
    <w:p w:rsidR="003B1299" w:rsidRDefault="003B1299">
      <w:pPr>
        <w:sectPr w:rsidR="003B1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99" w:rsidRDefault="003B1299">
      <w:pPr>
        <w:sectPr w:rsidR="003B1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99" w:rsidRDefault="00B50ECA">
      <w:pPr>
        <w:spacing w:after="0"/>
        <w:ind w:left="120"/>
      </w:pPr>
      <w:bookmarkStart w:id="11" w:name="block-76200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1299" w:rsidRDefault="00B50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476"/>
        <w:gridCol w:w="1112"/>
        <w:gridCol w:w="1841"/>
        <w:gridCol w:w="1910"/>
        <w:gridCol w:w="1347"/>
        <w:gridCol w:w="2221"/>
      </w:tblGrid>
      <w:tr w:rsidR="003B1299" w:rsidTr="005B59DF">
        <w:trPr>
          <w:trHeight w:val="144"/>
          <w:tblCellSpacing w:w="20" w:type="nil"/>
        </w:trPr>
        <w:tc>
          <w:tcPr>
            <w:tcW w:w="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4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</w:tr>
      <w:tr w:rsidR="003B1299" w:rsidTr="005B59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</w:tr>
      <w:tr w:rsidR="003B1299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1299" w:rsidRDefault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3B1299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1299" w:rsidRDefault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3B1299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1299" w:rsidRDefault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3B1299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1299" w:rsidRDefault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hyperlink r:id="rId23" w:history="1">
              <w:r w:rsidR="007D35F8" w:rsidRPr="00C154C4">
                <w:rPr>
                  <w:rStyle w:val="ab"/>
                  <w:rFonts w:ascii="Times New Roman" w:hAnsi="Times New Roman"/>
                  <w:sz w:val="28"/>
                </w:rPr>
                <w:t>https://math-ege.sdamgia.ru</w:t>
              </w:r>
            </w:hyperlink>
            <w:r w:rsidR="007D35F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F56C1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Pr="005B59DF" w:rsidRDefault="005B59DF" w:rsidP="005B59DF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5B59DF" w:rsidTr="005B59DF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59DF" w:rsidRDefault="005B59DF" w:rsidP="005B59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B59DF" w:rsidRDefault="005B59DF" w:rsidP="005B59DF">
            <w:r w:rsidRPr="005B59D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math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ege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sdamgia</w:t>
            </w:r>
            <w:r w:rsidRPr="005B59DF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2B219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5B59DF">
              <w:rPr>
                <w:sz w:val="28"/>
              </w:rPr>
              <w:br/>
            </w:r>
          </w:p>
        </w:tc>
      </w:tr>
      <w:tr w:rsidR="003B1299" w:rsidTr="005B59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99" w:rsidRDefault="003B1299"/>
        </w:tc>
      </w:tr>
    </w:tbl>
    <w:p w:rsidR="003B1299" w:rsidRDefault="003B1299">
      <w:pPr>
        <w:sectPr w:rsidR="003B1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99" w:rsidRDefault="00B50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3B129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299" w:rsidRDefault="003B1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99" w:rsidRDefault="003B1299"/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определения скорости и ускорения </w:t>
            </w: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</w:t>
            </w: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99" w:rsidRDefault="003B1299">
            <w:pPr>
              <w:spacing w:after="0"/>
              <w:ind w:left="135"/>
            </w:pPr>
          </w:p>
        </w:tc>
      </w:tr>
      <w:tr w:rsidR="003B1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99" w:rsidRPr="005B59DF" w:rsidRDefault="00B50ECA">
            <w:pPr>
              <w:spacing w:after="0"/>
              <w:ind w:left="135"/>
              <w:rPr>
                <w:lang w:val="ru-RU"/>
              </w:rPr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 w:rsidRPr="005B5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99" w:rsidRDefault="00B50E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99" w:rsidRDefault="003B1299"/>
        </w:tc>
      </w:tr>
    </w:tbl>
    <w:p w:rsidR="003B1299" w:rsidRDefault="003B1299">
      <w:pPr>
        <w:sectPr w:rsidR="003B1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99" w:rsidRDefault="003B1299">
      <w:pPr>
        <w:sectPr w:rsidR="003B1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99" w:rsidRDefault="00B50ECA">
      <w:pPr>
        <w:spacing w:after="0"/>
        <w:ind w:left="120"/>
      </w:pPr>
      <w:bookmarkStart w:id="12" w:name="block-762002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1299" w:rsidRDefault="00B50E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1299" w:rsidRPr="005B59DF" w:rsidRDefault="00B50ECA">
      <w:pPr>
        <w:spacing w:after="0" w:line="480" w:lineRule="auto"/>
        <w:ind w:left="120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6705523-d600-492c-bad3-a6eb7c5a188f"/>
      <w:r w:rsidRPr="005B59DF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</w:t>
      </w:r>
      <w:proofErr w:type="gramStart"/>
      <w:r w:rsidRPr="005B59D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5B59D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B59DF">
        <w:rPr>
          <w:rFonts w:ascii="Times New Roman" w:hAnsi="Times New Roman"/>
          <w:color w:val="000000"/>
          <w:sz w:val="28"/>
          <w:lang w:val="ru-RU"/>
        </w:rPr>
        <w:t>​</w:t>
      </w:r>
    </w:p>
    <w:p w:rsidR="003B1299" w:rsidRPr="005B59DF" w:rsidRDefault="00B50ECA">
      <w:pPr>
        <w:spacing w:after="0" w:line="480" w:lineRule="auto"/>
        <w:ind w:left="120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1299" w:rsidRPr="005B59DF" w:rsidRDefault="00B50ECA">
      <w:pPr>
        <w:spacing w:after="0"/>
        <w:ind w:left="120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​</w:t>
      </w:r>
    </w:p>
    <w:p w:rsidR="003B1299" w:rsidRPr="005B59DF" w:rsidRDefault="00B50ECA">
      <w:pPr>
        <w:spacing w:after="0" w:line="480" w:lineRule="auto"/>
        <w:ind w:left="120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1299" w:rsidRPr="005B59DF" w:rsidRDefault="00B50ECA">
      <w:pPr>
        <w:spacing w:after="0" w:line="480" w:lineRule="auto"/>
        <w:ind w:left="120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8728230-5928-44d5-8479-c071b6ca96aa"/>
      <w:r w:rsidRPr="005B59DF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</w:t>
      </w:r>
      <w:bookmarkEnd w:id="14"/>
      <w:r w:rsidRPr="005B59D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1299" w:rsidRPr="005B59DF" w:rsidRDefault="003B1299">
      <w:pPr>
        <w:spacing w:after="0"/>
        <w:ind w:left="120"/>
        <w:rPr>
          <w:lang w:val="ru-RU"/>
        </w:rPr>
      </w:pPr>
    </w:p>
    <w:p w:rsidR="003B1299" w:rsidRPr="005B59DF" w:rsidRDefault="00B50ECA">
      <w:pPr>
        <w:spacing w:after="0" w:line="480" w:lineRule="auto"/>
        <w:ind w:left="120"/>
        <w:rPr>
          <w:lang w:val="ru-RU"/>
        </w:rPr>
      </w:pPr>
      <w:r w:rsidRPr="005B59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1299" w:rsidRPr="005B59DF" w:rsidRDefault="00B50ECA">
      <w:pPr>
        <w:spacing w:after="0" w:line="480" w:lineRule="auto"/>
        <w:ind w:left="120"/>
        <w:rPr>
          <w:lang w:val="ru-RU"/>
        </w:rPr>
      </w:pPr>
      <w:r w:rsidRPr="005B59DF">
        <w:rPr>
          <w:rFonts w:ascii="Times New Roman" w:hAnsi="Times New Roman"/>
          <w:color w:val="000000"/>
          <w:sz w:val="28"/>
          <w:lang w:val="ru-RU"/>
        </w:rPr>
        <w:t>​</w:t>
      </w:r>
      <w:r w:rsidRPr="005B59D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B59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5B59D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5B59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5B59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B59DF">
        <w:rPr>
          <w:sz w:val="28"/>
          <w:lang w:val="ru-RU"/>
        </w:rPr>
        <w:br/>
      </w:r>
      <w:r w:rsidRPr="005B59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59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alexlarin</w:t>
      </w:r>
      <w:proofErr w:type="spellEnd"/>
      <w:r w:rsidRPr="005B59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B59DF">
        <w:rPr>
          <w:sz w:val="28"/>
          <w:lang w:val="ru-RU"/>
        </w:rPr>
        <w:br/>
      </w:r>
      <w:r w:rsidRPr="005B59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B59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etudes</w:t>
      </w:r>
      <w:r w:rsidRPr="005B59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B59DF">
        <w:rPr>
          <w:sz w:val="28"/>
          <w:lang w:val="ru-RU"/>
        </w:rPr>
        <w:br/>
      </w:r>
      <w:r w:rsidRPr="005B59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59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znanika</w:t>
      </w:r>
      <w:proofErr w:type="spellEnd"/>
      <w:r w:rsidRPr="005B59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B59DF">
        <w:rPr>
          <w:rFonts w:ascii="Times New Roman" w:hAnsi="Times New Roman"/>
          <w:color w:val="000000"/>
          <w:sz w:val="28"/>
          <w:lang w:val="ru-RU"/>
        </w:rPr>
        <w:t>/</w:t>
      </w:r>
      <w:r w:rsidRPr="005B59DF">
        <w:rPr>
          <w:sz w:val="28"/>
          <w:lang w:val="ru-RU"/>
        </w:rPr>
        <w:br/>
      </w:r>
      <w:r w:rsidRPr="005B59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B59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learningapps</w:t>
      </w:r>
      <w:proofErr w:type="spellEnd"/>
      <w:r w:rsidRPr="005B59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B59DF">
        <w:rPr>
          <w:sz w:val="28"/>
          <w:lang w:val="ru-RU"/>
        </w:rPr>
        <w:br/>
      </w:r>
      <w:bookmarkStart w:id="15" w:name="c1c519a7-0172-427c-b1b9-8c5ea50a5861"/>
      <w:bookmarkEnd w:id="15"/>
      <w:r w:rsidRPr="005B59DF">
        <w:rPr>
          <w:rFonts w:ascii="Times New Roman" w:hAnsi="Times New Roman"/>
          <w:color w:val="333333"/>
          <w:sz w:val="28"/>
          <w:lang w:val="ru-RU"/>
        </w:rPr>
        <w:t>‌</w:t>
      </w:r>
      <w:r w:rsidRPr="005B59DF">
        <w:rPr>
          <w:rFonts w:ascii="Times New Roman" w:hAnsi="Times New Roman"/>
          <w:color w:val="000000"/>
          <w:sz w:val="28"/>
          <w:lang w:val="ru-RU"/>
        </w:rPr>
        <w:t>​</w:t>
      </w:r>
    </w:p>
    <w:p w:rsidR="003B1299" w:rsidRPr="005B59DF" w:rsidRDefault="003B1299">
      <w:pPr>
        <w:rPr>
          <w:lang w:val="ru-RU"/>
        </w:rPr>
        <w:sectPr w:rsidR="003B1299" w:rsidRPr="005B59D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50ECA" w:rsidRPr="005B59DF" w:rsidRDefault="00B50ECA">
      <w:pPr>
        <w:rPr>
          <w:lang w:val="ru-RU"/>
        </w:rPr>
      </w:pPr>
    </w:p>
    <w:sectPr w:rsidR="00B50ECA" w:rsidRPr="005B59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99"/>
    <w:rsid w:val="000C22AD"/>
    <w:rsid w:val="003B1299"/>
    <w:rsid w:val="005909E7"/>
    <w:rsid w:val="005B59DF"/>
    <w:rsid w:val="007D35F8"/>
    <w:rsid w:val="0088426E"/>
    <w:rsid w:val="00B50ECA"/>
    <w:rsid w:val="00B932C8"/>
    <w:rsid w:val="00D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41F4B-2564-4D0C-ADEB-D35692C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7D35F8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9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9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1/10/" TargetMode="External"/><Relationship Id="rId13" Type="http://schemas.openxmlformats.org/officeDocument/2006/relationships/hyperlink" Target="https://resh.edu.ru/subject/51/10/" TargetMode="External"/><Relationship Id="rId18" Type="http://schemas.openxmlformats.org/officeDocument/2006/relationships/hyperlink" Target="https://resh.edu.ru/subject/51/1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51/11" TargetMode="External"/><Relationship Id="rId7" Type="http://schemas.openxmlformats.org/officeDocument/2006/relationships/hyperlink" Target="https://resh.edu.ru/subject/51/10/" TargetMode="External"/><Relationship Id="rId12" Type="http://schemas.openxmlformats.org/officeDocument/2006/relationships/hyperlink" Target="https://resh.edu.ru/subject/51/10/" TargetMode="External"/><Relationship Id="rId17" Type="http://schemas.openxmlformats.org/officeDocument/2006/relationships/hyperlink" Target="https://resh.edu.ru/subject/51/1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51/11" TargetMode="External"/><Relationship Id="rId20" Type="http://schemas.openxmlformats.org/officeDocument/2006/relationships/hyperlink" Target="https://resh.edu.ru/subject/51/1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51/10/" TargetMode="External"/><Relationship Id="rId11" Type="http://schemas.openxmlformats.org/officeDocument/2006/relationships/hyperlink" Target="https://resh.edu.ru/subject/51/1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51/10/" TargetMode="External"/><Relationship Id="rId15" Type="http://schemas.openxmlformats.org/officeDocument/2006/relationships/hyperlink" Target="https://resh.edu.ru/subject/51/11/" TargetMode="External"/><Relationship Id="rId23" Type="http://schemas.openxmlformats.org/officeDocument/2006/relationships/hyperlink" Target="https://math-ege.sdamgia.ru" TargetMode="External"/><Relationship Id="rId10" Type="http://schemas.openxmlformats.org/officeDocument/2006/relationships/hyperlink" Target="https://resh.edu.ru/subject/51/10/" TargetMode="External"/><Relationship Id="rId19" Type="http://schemas.openxmlformats.org/officeDocument/2006/relationships/hyperlink" Target="https://resh.edu.ru/subject/51/1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51/10/" TargetMode="External"/><Relationship Id="rId14" Type="http://schemas.openxmlformats.org/officeDocument/2006/relationships/hyperlink" Target="https://resh.edu.ru/subject/51/11" TargetMode="External"/><Relationship Id="rId22" Type="http://schemas.openxmlformats.org/officeDocument/2006/relationships/hyperlink" Target="https://resh.edu.ru/subject/51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58</Pages>
  <Words>9179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марина михайлова</cp:lastModifiedBy>
  <cp:revision>7</cp:revision>
  <cp:lastPrinted>2023-09-26T08:01:00Z</cp:lastPrinted>
  <dcterms:created xsi:type="dcterms:W3CDTF">2023-09-10T14:37:00Z</dcterms:created>
  <dcterms:modified xsi:type="dcterms:W3CDTF">2023-09-26T15:48:00Z</dcterms:modified>
</cp:coreProperties>
</file>